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678" w:rsidRDefault="00211678" w:rsidP="00211678">
      <w:pPr>
        <w:spacing w:after="0"/>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О Б Щ И Н С К И  С Ъ В Е Т – БОЙЧИНОВЦИ</w:t>
      </w:r>
    </w:p>
    <w:p w:rsidR="00211678" w:rsidRDefault="00211678" w:rsidP="00211678">
      <w:pPr>
        <w:spacing w:after="0"/>
        <w:jc w:val="center"/>
        <w:rPr>
          <w:rFonts w:ascii="Times New Roman" w:eastAsia="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eastAsia="Times New Roman" w:hAnsi="Times New Roman" w:cs="Times New Roman"/>
          <w:b/>
          <w:sz w:val="28"/>
          <w:szCs w:val="28"/>
        </w:rPr>
        <w:tab/>
      </w:r>
    </w:p>
    <w:p w:rsidR="00211678" w:rsidRDefault="00211678" w:rsidP="00211678">
      <w:pPr>
        <w:spacing w:after="0"/>
        <w:jc w:val="center"/>
        <w:rPr>
          <w:rFonts w:ascii="Times New Roman" w:eastAsia="Times New Roman" w:hAnsi="Times New Roman" w:cs="Times New Roman"/>
          <w:b/>
          <w:i/>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 xml:space="preserve">                            </w:t>
      </w:r>
      <w:r>
        <w:rPr>
          <w:rFonts w:ascii="Times New Roman" w:eastAsia="Times New Roman" w:hAnsi="Times New Roman" w:cs="Times New Roman"/>
          <w:b/>
          <w:i/>
          <w:sz w:val="28"/>
          <w:szCs w:val="28"/>
        </w:rPr>
        <w:t>Препис!</w:t>
      </w:r>
    </w:p>
    <w:p w:rsidR="00211678" w:rsidRDefault="00211678" w:rsidP="00211678">
      <w:pPr>
        <w:spacing w:after="0"/>
        <w:jc w:val="center"/>
        <w:rPr>
          <w:rFonts w:ascii="Times New Roman" w:eastAsia="Times New Roman" w:hAnsi="Times New Roman" w:cs="Times New Roman"/>
          <w:b/>
          <w:i/>
          <w:sz w:val="28"/>
          <w:szCs w:val="28"/>
        </w:rPr>
      </w:pPr>
    </w:p>
    <w:p w:rsidR="00211678" w:rsidRDefault="00211678" w:rsidP="00211678">
      <w:pPr>
        <w:spacing w:after="0"/>
        <w:jc w:val="center"/>
        <w:rPr>
          <w:rFonts w:ascii="Times New Roman" w:hAnsi="Times New Roman" w:cs="Times New Roman"/>
          <w:b/>
          <w:sz w:val="28"/>
          <w:szCs w:val="28"/>
        </w:rPr>
      </w:pPr>
      <w:r>
        <w:rPr>
          <w:rFonts w:ascii="Times New Roman" w:eastAsia="Times New Roman" w:hAnsi="Times New Roman" w:cs="Times New Roman"/>
          <w:b/>
          <w:sz w:val="28"/>
          <w:szCs w:val="28"/>
        </w:rPr>
        <w:t xml:space="preserve">Р Е Ш Е Н И Е  № </w:t>
      </w:r>
      <w:r>
        <w:rPr>
          <w:rFonts w:ascii="Times New Roman" w:hAnsi="Times New Roman" w:cs="Times New Roman"/>
          <w:b/>
          <w:sz w:val="28"/>
          <w:szCs w:val="28"/>
        </w:rPr>
        <w:t>45</w:t>
      </w:r>
    </w:p>
    <w:p w:rsidR="00211678" w:rsidRDefault="00211678" w:rsidP="00211678">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Протокол № </w:t>
      </w:r>
      <w:r>
        <w:rPr>
          <w:rFonts w:ascii="Times New Roman" w:hAnsi="Times New Roman" w:cs="Times New Roman"/>
          <w:sz w:val="28"/>
          <w:szCs w:val="28"/>
        </w:rPr>
        <w:t>8</w:t>
      </w:r>
      <w:r>
        <w:rPr>
          <w:rFonts w:ascii="Times New Roman" w:eastAsia="Times New Roman" w:hAnsi="Times New Roman" w:cs="Times New Roman"/>
          <w:sz w:val="28"/>
          <w:szCs w:val="28"/>
        </w:rPr>
        <w:t>/</w:t>
      </w:r>
      <w:r>
        <w:rPr>
          <w:rFonts w:ascii="Times New Roman" w:hAnsi="Times New Roman" w:cs="Times New Roman"/>
          <w:sz w:val="28"/>
          <w:szCs w:val="28"/>
        </w:rPr>
        <w:t>13</w:t>
      </w:r>
      <w:r>
        <w:rPr>
          <w:rFonts w:ascii="Times New Roman" w:eastAsia="Times New Roman" w:hAnsi="Times New Roman" w:cs="Times New Roman"/>
          <w:sz w:val="28"/>
          <w:szCs w:val="28"/>
        </w:rPr>
        <w:t>.0</w:t>
      </w:r>
      <w:r>
        <w:rPr>
          <w:rFonts w:ascii="Times New Roman" w:hAnsi="Times New Roman" w:cs="Times New Roman"/>
          <w:sz w:val="28"/>
          <w:szCs w:val="28"/>
        </w:rPr>
        <w:t>2</w:t>
      </w:r>
      <w:r>
        <w:rPr>
          <w:rFonts w:ascii="Times New Roman" w:eastAsia="Times New Roman" w:hAnsi="Times New Roman" w:cs="Times New Roman"/>
          <w:sz w:val="28"/>
          <w:szCs w:val="28"/>
        </w:rPr>
        <w:t>.2020 г.</w:t>
      </w:r>
    </w:p>
    <w:p w:rsidR="00211678" w:rsidRDefault="00211678" w:rsidP="00211678">
      <w:pPr>
        <w:spacing w:after="0"/>
        <w:jc w:val="center"/>
        <w:rPr>
          <w:rFonts w:ascii="Times New Roman" w:eastAsia="Times New Roman" w:hAnsi="Times New Roman" w:cs="Times New Roman"/>
          <w:sz w:val="28"/>
          <w:szCs w:val="28"/>
        </w:rPr>
      </w:pPr>
    </w:p>
    <w:p w:rsidR="00211678" w:rsidRDefault="00211678" w:rsidP="00211678">
      <w:pPr>
        <w:pStyle w:val="Default"/>
        <w:jc w:val="both"/>
        <w:rPr>
          <w:b/>
          <w:i/>
          <w:sz w:val="28"/>
          <w:szCs w:val="28"/>
        </w:rPr>
      </w:pPr>
      <w:r>
        <w:rPr>
          <w:b/>
          <w:sz w:val="28"/>
          <w:szCs w:val="28"/>
        </w:rPr>
        <w:t>Относно Приемане бюджета на община Бойчиновци за 2020 година.</w:t>
      </w:r>
    </w:p>
    <w:p w:rsidR="00211678" w:rsidRDefault="00211678" w:rsidP="00211678">
      <w:pPr>
        <w:jc w:val="both"/>
      </w:pPr>
    </w:p>
    <w:p w:rsidR="00211678" w:rsidRDefault="00211678" w:rsidP="00211678">
      <w:pPr>
        <w:spacing w:after="0" w:line="240" w:lineRule="auto"/>
        <w:ind w:right="-284" w:firstLine="708"/>
        <w:rPr>
          <w:rFonts w:ascii="Times New Roman" w:hAnsi="Times New Roman" w:cs="Times New Roman"/>
          <w:sz w:val="28"/>
          <w:szCs w:val="28"/>
        </w:rPr>
      </w:pPr>
      <w:r>
        <w:rPr>
          <w:rFonts w:ascii="Times New Roman" w:hAnsi="Times New Roman" w:cs="Times New Roman"/>
          <w:sz w:val="28"/>
          <w:szCs w:val="28"/>
        </w:rPr>
        <w:t>На основание чл.52 ал.1 и чл.21, ал.1, т.6, във връзка с чл.27, ал.4 и ал.5 от ЗМСМА; чл.94 ал.2 и  ал.3 и чл.39 от Закона за публичните финанси, във връзка с разпоредбите на ЗДБРБ за 2020 г., ПМС № 381/30.12.2019 г. за изпълнение на ЗДБРБ за 2020 г. и Наредбата за условията и реда за съставяне на бюджетната прогноза за местните дейности за следващите три години и за съставяне, приемане, изпълнение и отчитане на общинския бюджет на община Бойчиновци, Общинският съвет гр. Бойчиновци</w:t>
      </w:r>
    </w:p>
    <w:p w:rsidR="00211678" w:rsidRDefault="00211678" w:rsidP="0021167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РЕШИ:</w:t>
      </w:r>
    </w:p>
    <w:p w:rsidR="00211678" w:rsidRDefault="00211678" w:rsidP="00211678">
      <w:pPr>
        <w:spacing w:after="0" w:line="240" w:lineRule="auto"/>
        <w:jc w:val="both"/>
        <w:rPr>
          <w:rFonts w:ascii="Times New Roman" w:hAnsi="Times New Roman" w:cs="Times New Roman"/>
          <w:sz w:val="28"/>
          <w:szCs w:val="28"/>
        </w:rPr>
      </w:pPr>
    </w:p>
    <w:p w:rsidR="00211678" w:rsidRDefault="00211678" w:rsidP="002116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Приема </w:t>
      </w:r>
      <w:r>
        <w:rPr>
          <w:rFonts w:ascii="Times New Roman" w:hAnsi="Times New Roman" w:cs="Times New Roman"/>
          <w:b/>
          <w:sz w:val="28"/>
          <w:szCs w:val="28"/>
        </w:rPr>
        <w:t>бюджета на Община Бойчиновци за 2020 г</w:t>
      </w:r>
      <w:r>
        <w:rPr>
          <w:rFonts w:ascii="Times New Roman" w:hAnsi="Times New Roman" w:cs="Times New Roman"/>
          <w:sz w:val="28"/>
          <w:szCs w:val="28"/>
        </w:rPr>
        <w:t>. както следва:</w:t>
      </w:r>
    </w:p>
    <w:p w:rsidR="00211678" w:rsidRDefault="00211678" w:rsidP="00211678">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1.1. По прихода в размер на </w:t>
      </w:r>
      <w:r>
        <w:rPr>
          <w:rFonts w:ascii="Times New Roman" w:hAnsi="Times New Roman" w:cs="Times New Roman"/>
          <w:b/>
          <w:sz w:val="28"/>
          <w:szCs w:val="28"/>
        </w:rPr>
        <w:t>7 882 500 лв</w:t>
      </w:r>
      <w:r>
        <w:rPr>
          <w:rFonts w:ascii="Times New Roman" w:hAnsi="Times New Roman" w:cs="Times New Roman"/>
          <w:sz w:val="28"/>
          <w:szCs w:val="28"/>
        </w:rPr>
        <w:t xml:space="preserve">. съгласно Приложение № 1 </w:t>
      </w:r>
    </w:p>
    <w:p w:rsidR="00211678" w:rsidRDefault="00211678" w:rsidP="00211678">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1.1.1. Приходи за делегираните от държавата дейности в размер на </w:t>
      </w:r>
      <w:r>
        <w:rPr>
          <w:rFonts w:ascii="Times New Roman" w:hAnsi="Times New Roman" w:cs="Times New Roman"/>
          <w:b/>
          <w:sz w:val="28"/>
          <w:szCs w:val="28"/>
        </w:rPr>
        <w:t>5 229 671</w:t>
      </w:r>
      <w:r>
        <w:rPr>
          <w:rFonts w:ascii="Times New Roman" w:hAnsi="Times New Roman" w:cs="Times New Roman"/>
          <w:sz w:val="28"/>
          <w:szCs w:val="28"/>
        </w:rPr>
        <w:t xml:space="preserve"> лв. съгласно  Приложение № 2, в това число:</w:t>
      </w:r>
    </w:p>
    <w:p w:rsidR="00211678" w:rsidRDefault="00211678" w:rsidP="00211678">
      <w:pPr>
        <w:spacing w:after="0" w:line="240" w:lineRule="auto"/>
        <w:ind w:left="708" w:firstLine="143"/>
        <w:jc w:val="both"/>
        <w:rPr>
          <w:rFonts w:ascii="Times New Roman" w:hAnsi="Times New Roman" w:cs="Times New Roman"/>
          <w:sz w:val="28"/>
          <w:szCs w:val="28"/>
        </w:rPr>
      </w:pPr>
      <w:r>
        <w:rPr>
          <w:rFonts w:ascii="Times New Roman" w:hAnsi="Times New Roman" w:cs="Times New Roman"/>
          <w:sz w:val="28"/>
          <w:szCs w:val="28"/>
        </w:rPr>
        <w:t>1.1.1.1.Обща  субсидия в размер на 4 580 201 лв.</w:t>
      </w:r>
    </w:p>
    <w:p w:rsidR="00211678" w:rsidRDefault="00211678" w:rsidP="00211678">
      <w:pPr>
        <w:spacing w:after="0" w:line="240" w:lineRule="auto"/>
        <w:ind w:left="1056" w:hanging="205"/>
        <w:jc w:val="both"/>
        <w:rPr>
          <w:rFonts w:ascii="Times New Roman" w:hAnsi="Times New Roman" w:cs="Times New Roman"/>
          <w:sz w:val="28"/>
          <w:szCs w:val="28"/>
        </w:rPr>
      </w:pPr>
      <w:r>
        <w:rPr>
          <w:rFonts w:ascii="Times New Roman" w:hAnsi="Times New Roman" w:cs="Times New Roman"/>
          <w:sz w:val="28"/>
          <w:szCs w:val="28"/>
        </w:rPr>
        <w:t>1.1.1.2.Целева субсидия за капиталови разходи в размер на  20 000 лв.</w:t>
      </w:r>
    </w:p>
    <w:p w:rsidR="00211678" w:rsidRDefault="00211678" w:rsidP="00211678">
      <w:pPr>
        <w:spacing w:after="0" w:line="240" w:lineRule="auto"/>
        <w:ind w:left="1056" w:hanging="205"/>
        <w:jc w:val="both"/>
        <w:rPr>
          <w:rFonts w:ascii="Times New Roman" w:hAnsi="Times New Roman" w:cs="Times New Roman"/>
          <w:sz w:val="28"/>
          <w:szCs w:val="28"/>
        </w:rPr>
      </w:pPr>
      <w:r>
        <w:rPr>
          <w:rFonts w:ascii="Times New Roman" w:hAnsi="Times New Roman" w:cs="Times New Roman"/>
          <w:sz w:val="28"/>
          <w:szCs w:val="28"/>
        </w:rPr>
        <w:t>1.1.1.3.Собствени приходи  в размер на 47 046  лв.</w:t>
      </w:r>
    </w:p>
    <w:p w:rsidR="00211678" w:rsidRDefault="00211678" w:rsidP="00211678">
      <w:pPr>
        <w:spacing w:after="0" w:line="240" w:lineRule="auto"/>
        <w:ind w:left="1056" w:hanging="205"/>
        <w:jc w:val="both"/>
        <w:rPr>
          <w:rFonts w:ascii="Times New Roman" w:hAnsi="Times New Roman" w:cs="Times New Roman"/>
          <w:sz w:val="28"/>
          <w:szCs w:val="28"/>
        </w:rPr>
      </w:pPr>
      <w:r>
        <w:rPr>
          <w:rFonts w:ascii="Times New Roman" w:hAnsi="Times New Roman" w:cs="Times New Roman"/>
          <w:sz w:val="28"/>
          <w:szCs w:val="28"/>
        </w:rPr>
        <w:t>1.1.1.4. Временно съхранявани средства за разпореждане (-) 53 131 лв.</w:t>
      </w:r>
    </w:p>
    <w:p w:rsidR="00211678" w:rsidRDefault="00211678" w:rsidP="00211678">
      <w:pPr>
        <w:spacing w:after="0" w:line="240" w:lineRule="auto"/>
        <w:ind w:left="1056" w:hanging="205"/>
        <w:jc w:val="both"/>
        <w:rPr>
          <w:rFonts w:ascii="Times New Roman" w:hAnsi="Times New Roman" w:cs="Times New Roman"/>
          <w:sz w:val="28"/>
          <w:szCs w:val="28"/>
        </w:rPr>
      </w:pPr>
      <w:r>
        <w:rPr>
          <w:rFonts w:ascii="Times New Roman" w:hAnsi="Times New Roman" w:cs="Times New Roman"/>
          <w:sz w:val="28"/>
          <w:szCs w:val="28"/>
        </w:rPr>
        <w:t>1.1.1.5. Преходен остатък в размер на 635 555 лв.</w:t>
      </w:r>
    </w:p>
    <w:p w:rsidR="00211678" w:rsidRDefault="00211678" w:rsidP="00211678">
      <w:pPr>
        <w:spacing w:after="0" w:line="240" w:lineRule="auto"/>
        <w:ind w:left="720" w:hanging="294"/>
        <w:jc w:val="both"/>
        <w:rPr>
          <w:rFonts w:ascii="Times New Roman" w:hAnsi="Times New Roman" w:cs="Times New Roman"/>
          <w:sz w:val="28"/>
          <w:szCs w:val="28"/>
        </w:rPr>
      </w:pPr>
      <w:r>
        <w:rPr>
          <w:rFonts w:ascii="Times New Roman" w:hAnsi="Times New Roman" w:cs="Times New Roman"/>
          <w:sz w:val="28"/>
          <w:szCs w:val="28"/>
        </w:rPr>
        <w:t xml:space="preserve">1.1.2. Приходи за местни дейности в размер на </w:t>
      </w:r>
      <w:r>
        <w:rPr>
          <w:rFonts w:ascii="Times New Roman" w:hAnsi="Times New Roman" w:cs="Times New Roman"/>
          <w:b/>
          <w:sz w:val="28"/>
          <w:szCs w:val="28"/>
        </w:rPr>
        <w:t>2 652 829</w:t>
      </w:r>
      <w:r>
        <w:rPr>
          <w:rFonts w:ascii="Times New Roman" w:hAnsi="Times New Roman" w:cs="Times New Roman"/>
          <w:sz w:val="28"/>
          <w:szCs w:val="28"/>
        </w:rPr>
        <w:t xml:space="preserve"> лв. съгласно Приложение № 2, в това  число:</w:t>
      </w:r>
    </w:p>
    <w:p w:rsidR="00211678" w:rsidRDefault="00211678" w:rsidP="00211678">
      <w:pPr>
        <w:spacing w:after="0" w:line="240" w:lineRule="auto"/>
        <w:ind w:left="360" w:firstLine="491"/>
        <w:jc w:val="both"/>
        <w:rPr>
          <w:rFonts w:ascii="Times New Roman" w:hAnsi="Times New Roman" w:cs="Times New Roman"/>
          <w:sz w:val="28"/>
          <w:szCs w:val="28"/>
        </w:rPr>
      </w:pPr>
      <w:r>
        <w:rPr>
          <w:rFonts w:ascii="Times New Roman" w:hAnsi="Times New Roman" w:cs="Times New Roman"/>
          <w:sz w:val="28"/>
          <w:szCs w:val="28"/>
        </w:rPr>
        <w:t xml:space="preserve">1.1.2.1.Данъчни приходи в размер на 337 200 лв. </w:t>
      </w:r>
    </w:p>
    <w:p w:rsidR="00211678" w:rsidRDefault="00211678" w:rsidP="00211678">
      <w:pPr>
        <w:spacing w:after="0" w:line="240" w:lineRule="auto"/>
        <w:ind w:left="360" w:firstLine="349"/>
        <w:jc w:val="both"/>
        <w:rPr>
          <w:rFonts w:ascii="Times New Roman" w:hAnsi="Times New Roman" w:cs="Times New Roman"/>
          <w:sz w:val="28"/>
          <w:szCs w:val="28"/>
        </w:rPr>
      </w:pPr>
      <w:r>
        <w:rPr>
          <w:rFonts w:ascii="Times New Roman" w:hAnsi="Times New Roman" w:cs="Times New Roman"/>
          <w:sz w:val="28"/>
          <w:szCs w:val="28"/>
        </w:rPr>
        <w:t xml:space="preserve">  1.1.2.2.Неданъчни приходи в размер на 641 050  лв. </w:t>
      </w:r>
    </w:p>
    <w:p w:rsidR="00211678" w:rsidRDefault="00211678" w:rsidP="00211678">
      <w:pPr>
        <w:spacing w:after="0" w:line="240" w:lineRule="auto"/>
        <w:ind w:left="360" w:firstLine="491"/>
        <w:jc w:val="both"/>
        <w:rPr>
          <w:rFonts w:ascii="Times New Roman" w:hAnsi="Times New Roman" w:cs="Times New Roman"/>
          <w:sz w:val="28"/>
          <w:szCs w:val="28"/>
        </w:rPr>
      </w:pPr>
      <w:r>
        <w:rPr>
          <w:rFonts w:ascii="Times New Roman" w:hAnsi="Times New Roman" w:cs="Times New Roman"/>
          <w:sz w:val="28"/>
          <w:szCs w:val="28"/>
        </w:rPr>
        <w:t xml:space="preserve">1.1.2.3.Обща изравнителна субсидия в размер на 936 400 лв. </w:t>
      </w:r>
    </w:p>
    <w:p w:rsidR="00211678" w:rsidRDefault="00211678" w:rsidP="00211678">
      <w:pPr>
        <w:spacing w:after="0" w:line="240" w:lineRule="auto"/>
        <w:ind w:left="360" w:firstLine="491"/>
        <w:jc w:val="both"/>
        <w:rPr>
          <w:rFonts w:ascii="Times New Roman" w:hAnsi="Times New Roman" w:cs="Times New Roman"/>
          <w:sz w:val="28"/>
          <w:szCs w:val="28"/>
        </w:rPr>
      </w:pPr>
      <w:r>
        <w:rPr>
          <w:rFonts w:ascii="Times New Roman" w:hAnsi="Times New Roman" w:cs="Times New Roman"/>
          <w:sz w:val="28"/>
          <w:szCs w:val="28"/>
        </w:rPr>
        <w:t xml:space="preserve">1.1.2.4.Целева субсидия за зимно поддържане и </w:t>
      </w:r>
      <w:proofErr w:type="spellStart"/>
      <w:r>
        <w:rPr>
          <w:rFonts w:ascii="Times New Roman" w:hAnsi="Times New Roman" w:cs="Times New Roman"/>
          <w:sz w:val="28"/>
          <w:szCs w:val="28"/>
        </w:rPr>
        <w:t>снегопочистване</w:t>
      </w:r>
      <w:proofErr w:type="spellEnd"/>
      <w:r>
        <w:rPr>
          <w:rFonts w:ascii="Times New Roman" w:hAnsi="Times New Roman" w:cs="Times New Roman"/>
          <w:sz w:val="28"/>
          <w:szCs w:val="28"/>
        </w:rPr>
        <w:t xml:space="preserve"> 51 800 лв. </w:t>
      </w:r>
    </w:p>
    <w:p w:rsidR="00211678" w:rsidRDefault="00211678" w:rsidP="00211678">
      <w:pPr>
        <w:spacing w:after="0" w:line="240" w:lineRule="auto"/>
        <w:ind w:left="360" w:firstLine="491"/>
        <w:jc w:val="both"/>
        <w:rPr>
          <w:rFonts w:ascii="Times New Roman" w:hAnsi="Times New Roman" w:cs="Times New Roman"/>
          <w:sz w:val="28"/>
          <w:szCs w:val="28"/>
        </w:rPr>
      </w:pPr>
      <w:r>
        <w:rPr>
          <w:rFonts w:ascii="Times New Roman" w:hAnsi="Times New Roman" w:cs="Times New Roman"/>
          <w:sz w:val="28"/>
          <w:szCs w:val="28"/>
        </w:rPr>
        <w:t>1.1.2.5.Целева субсидия за капиталови разходи в размер на 419 200 лв.</w:t>
      </w:r>
    </w:p>
    <w:p w:rsidR="00211678" w:rsidRDefault="00211678" w:rsidP="00211678">
      <w:pPr>
        <w:spacing w:after="0" w:line="240" w:lineRule="auto"/>
        <w:ind w:left="360" w:firstLine="491"/>
        <w:jc w:val="both"/>
        <w:rPr>
          <w:rFonts w:ascii="Times New Roman" w:hAnsi="Times New Roman" w:cs="Times New Roman"/>
          <w:sz w:val="28"/>
          <w:szCs w:val="28"/>
        </w:rPr>
      </w:pPr>
      <w:r>
        <w:rPr>
          <w:rFonts w:ascii="Times New Roman" w:hAnsi="Times New Roman" w:cs="Times New Roman"/>
          <w:sz w:val="28"/>
          <w:szCs w:val="28"/>
        </w:rPr>
        <w:t xml:space="preserve">1.1.2.6.Предоставени трансфери в размер на (-) 191 045  лв. </w:t>
      </w:r>
    </w:p>
    <w:p w:rsidR="00211678" w:rsidRDefault="00211678" w:rsidP="00211678">
      <w:pPr>
        <w:spacing w:after="0" w:line="240" w:lineRule="auto"/>
        <w:ind w:left="360" w:firstLine="491"/>
        <w:jc w:val="both"/>
        <w:rPr>
          <w:rFonts w:ascii="Times New Roman" w:hAnsi="Times New Roman" w:cs="Times New Roman"/>
          <w:sz w:val="28"/>
          <w:szCs w:val="28"/>
        </w:rPr>
      </w:pPr>
      <w:r>
        <w:rPr>
          <w:rFonts w:ascii="Times New Roman" w:hAnsi="Times New Roman" w:cs="Times New Roman"/>
          <w:sz w:val="28"/>
          <w:szCs w:val="28"/>
        </w:rPr>
        <w:t xml:space="preserve">в това число  –  отчисления за Община Монтана по ЗУО (-) 191 045 лв. </w:t>
      </w:r>
    </w:p>
    <w:p w:rsidR="00211678" w:rsidRDefault="00211678" w:rsidP="00211678">
      <w:pPr>
        <w:spacing w:after="0" w:line="240" w:lineRule="auto"/>
        <w:ind w:left="360" w:right="-171" w:firstLine="491"/>
        <w:jc w:val="both"/>
        <w:rPr>
          <w:rFonts w:ascii="Times New Roman" w:hAnsi="Times New Roman" w:cs="Times New Roman"/>
          <w:sz w:val="28"/>
          <w:szCs w:val="28"/>
        </w:rPr>
      </w:pPr>
      <w:r>
        <w:rPr>
          <w:rFonts w:ascii="Times New Roman" w:hAnsi="Times New Roman" w:cs="Times New Roman"/>
          <w:sz w:val="28"/>
          <w:szCs w:val="28"/>
        </w:rPr>
        <w:lastRenderedPageBreak/>
        <w:t xml:space="preserve">1.1.2.7. Временни безлихвени заеми от/за сметки за чужди средства(нето) (-) 503 750 лв. </w:t>
      </w:r>
    </w:p>
    <w:p w:rsidR="00211678" w:rsidRDefault="00211678" w:rsidP="00211678">
      <w:pPr>
        <w:spacing w:after="0" w:line="240" w:lineRule="auto"/>
        <w:ind w:left="360" w:firstLine="491"/>
        <w:jc w:val="both"/>
        <w:rPr>
          <w:rFonts w:ascii="Times New Roman" w:hAnsi="Times New Roman" w:cs="Times New Roman"/>
          <w:sz w:val="28"/>
          <w:szCs w:val="28"/>
        </w:rPr>
      </w:pPr>
      <w:r>
        <w:rPr>
          <w:rFonts w:ascii="Times New Roman" w:hAnsi="Times New Roman" w:cs="Times New Roman"/>
          <w:sz w:val="28"/>
          <w:szCs w:val="28"/>
        </w:rPr>
        <w:t xml:space="preserve">1.1.2.8. Погашения по финансов лизинг и търговски кредит  (-)  4 500 лв. </w:t>
      </w:r>
    </w:p>
    <w:p w:rsidR="00211678" w:rsidRDefault="00211678" w:rsidP="00211678">
      <w:pPr>
        <w:spacing w:after="0" w:line="240" w:lineRule="auto"/>
        <w:ind w:left="360" w:firstLine="491"/>
        <w:jc w:val="both"/>
        <w:rPr>
          <w:rFonts w:ascii="Times New Roman" w:hAnsi="Times New Roman" w:cs="Times New Roman"/>
          <w:sz w:val="28"/>
          <w:szCs w:val="28"/>
        </w:rPr>
      </w:pPr>
      <w:r>
        <w:rPr>
          <w:rFonts w:ascii="Times New Roman" w:hAnsi="Times New Roman" w:cs="Times New Roman"/>
          <w:sz w:val="28"/>
          <w:szCs w:val="28"/>
        </w:rPr>
        <w:t>1.1.2.9.Преходен остатък в размер на 966 474 лв.</w:t>
      </w:r>
    </w:p>
    <w:p w:rsidR="00211678" w:rsidRDefault="00211678" w:rsidP="00211678">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1.2. По разходите в размер на </w:t>
      </w:r>
      <w:r>
        <w:rPr>
          <w:rFonts w:ascii="Times New Roman" w:hAnsi="Times New Roman" w:cs="Times New Roman"/>
          <w:b/>
          <w:sz w:val="28"/>
          <w:szCs w:val="28"/>
        </w:rPr>
        <w:t xml:space="preserve">7 882 500 </w:t>
      </w:r>
      <w:r>
        <w:rPr>
          <w:rFonts w:ascii="Times New Roman" w:hAnsi="Times New Roman" w:cs="Times New Roman"/>
          <w:sz w:val="28"/>
          <w:szCs w:val="28"/>
        </w:rPr>
        <w:t>лв., разпределени по функции, дейности и видове разходи съгласно Приложение № 3, 4, 5 и  6, в това число :</w:t>
      </w:r>
    </w:p>
    <w:p w:rsidR="00211678" w:rsidRDefault="00211678" w:rsidP="00211678">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1.2.1.За делегираните от държавата дейности в размер на </w:t>
      </w:r>
      <w:r>
        <w:rPr>
          <w:rFonts w:ascii="Times New Roman" w:hAnsi="Times New Roman" w:cs="Times New Roman"/>
          <w:b/>
          <w:sz w:val="28"/>
          <w:szCs w:val="28"/>
        </w:rPr>
        <w:t>5 229 671</w:t>
      </w:r>
      <w:r>
        <w:rPr>
          <w:rFonts w:ascii="Times New Roman" w:hAnsi="Times New Roman" w:cs="Times New Roman"/>
          <w:sz w:val="28"/>
          <w:szCs w:val="28"/>
        </w:rPr>
        <w:t xml:space="preserve"> лв. съгласно Приложение № 4 </w:t>
      </w:r>
    </w:p>
    <w:p w:rsidR="00211678" w:rsidRDefault="00211678" w:rsidP="0021167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1.2.2.За местни дейности в размер на </w:t>
      </w:r>
      <w:r>
        <w:rPr>
          <w:rFonts w:ascii="Times New Roman" w:hAnsi="Times New Roman" w:cs="Times New Roman"/>
          <w:b/>
          <w:sz w:val="28"/>
          <w:szCs w:val="28"/>
        </w:rPr>
        <w:t xml:space="preserve">2 443 692 </w:t>
      </w:r>
      <w:r>
        <w:rPr>
          <w:rFonts w:ascii="Times New Roman" w:hAnsi="Times New Roman" w:cs="Times New Roman"/>
          <w:sz w:val="28"/>
          <w:szCs w:val="28"/>
        </w:rPr>
        <w:t>лв. съгласно Приложение № 3</w:t>
      </w:r>
    </w:p>
    <w:p w:rsidR="00211678" w:rsidRDefault="00211678" w:rsidP="00211678">
      <w:pPr>
        <w:spacing w:after="0" w:line="240" w:lineRule="auto"/>
        <w:ind w:left="851"/>
        <w:rPr>
          <w:rFonts w:ascii="Times New Roman" w:hAnsi="Times New Roman" w:cs="Times New Roman"/>
          <w:sz w:val="28"/>
          <w:szCs w:val="28"/>
        </w:rPr>
      </w:pPr>
      <w:r>
        <w:rPr>
          <w:rFonts w:ascii="Times New Roman" w:hAnsi="Times New Roman" w:cs="Times New Roman"/>
          <w:sz w:val="28"/>
          <w:szCs w:val="28"/>
        </w:rPr>
        <w:t xml:space="preserve">1.2.3. За </w:t>
      </w:r>
      <w:proofErr w:type="spellStart"/>
      <w:r>
        <w:rPr>
          <w:rFonts w:ascii="Times New Roman" w:hAnsi="Times New Roman" w:cs="Times New Roman"/>
          <w:sz w:val="28"/>
          <w:szCs w:val="28"/>
        </w:rPr>
        <w:t>дофинансиране</w:t>
      </w:r>
      <w:proofErr w:type="spellEnd"/>
      <w:r>
        <w:rPr>
          <w:rFonts w:ascii="Times New Roman" w:hAnsi="Times New Roman" w:cs="Times New Roman"/>
          <w:sz w:val="28"/>
          <w:szCs w:val="28"/>
        </w:rPr>
        <w:t xml:space="preserve"> на държавни дейности в размер на </w:t>
      </w:r>
      <w:r>
        <w:rPr>
          <w:rFonts w:ascii="Times New Roman" w:hAnsi="Times New Roman" w:cs="Times New Roman"/>
          <w:b/>
          <w:sz w:val="28"/>
          <w:szCs w:val="28"/>
        </w:rPr>
        <w:t xml:space="preserve">209 137 </w:t>
      </w:r>
      <w:r>
        <w:rPr>
          <w:rFonts w:ascii="Times New Roman" w:hAnsi="Times New Roman" w:cs="Times New Roman"/>
          <w:sz w:val="28"/>
          <w:szCs w:val="28"/>
        </w:rPr>
        <w:t>лв.съгласно Приложение  №5</w:t>
      </w:r>
    </w:p>
    <w:p w:rsidR="00211678" w:rsidRDefault="00211678" w:rsidP="00211678">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1.3. Инвестиционна програма в размер на </w:t>
      </w:r>
      <w:r>
        <w:rPr>
          <w:rFonts w:ascii="Times New Roman" w:hAnsi="Times New Roman" w:cs="Times New Roman"/>
          <w:b/>
          <w:sz w:val="28"/>
          <w:szCs w:val="28"/>
        </w:rPr>
        <w:t xml:space="preserve">996 170 </w:t>
      </w:r>
      <w:r>
        <w:rPr>
          <w:rFonts w:ascii="Times New Roman" w:hAnsi="Times New Roman" w:cs="Times New Roman"/>
          <w:sz w:val="28"/>
          <w:szCs w:val="28"/>
        </w:rPr>
        <w:t>лв. съгласно поименен списък Приложение  № 8, от които:</w:t>
      </w:r>
    </w:p>
    <w:p w:rsidR="00211678" w:rsidRDefault="00211678" w:rsidP="00211678">
      <w:pPr>
        <w:spacing w:after="0" w:line="240" w:lineRule="auto"/>
        <w:ind w:left="360" w:firstLine="491"/>
        <w:rPr>
          <w:rFonts w:ascii="Times New Roman" w:hAnsi="Times New Roman" w:cs="Times New Roman"/>
          <w:sz w:val="28"/>
          <w:szCs w:val="28"/>
        </w:rPr>
      </w:pPr>
      <w:r>
        <w:rPr>
          <w:rFonts w:ascii="Times New Roman" w:hAnsi="Times New Roman" w:cs="Times New Roman"/>
          <w:sz w:val="28"/>
          <w:szCs w:val="28"/>
        </w:rPr>
        <w:t>1.3.1. Целева субсидия за капиталови разходи в размер на 439 200 лв.</w:t>
      </w:r>
    </w:p>
    <w:p w:rsidR="00211678" w:rsidRDefault="00211678" w:rsidP="00211678">
      <w:pPr>
        <w:pStyle w:val="a5"/>
        <w:spacing w:after="0"/>
        <w:ind w:left="851"/>
        <w:rPr>
          <w:szCs w:val="28"/>
        </w:rPr>
      </w:pPr>
      <w:r>
        <w:rPr>
          <w:szCs w:val="28"/>
        </w:rPr>
        <w:t xml:space="preserve">1.3.2. </w:t>
      </w:r>
      <w:proofErr w:type="spellStart"/>
      <w:r>
        <w:rPr>
          <w:szCs w:val="28"/>
        </w:rPr>
        <w:t>Преходен</w:t>
      </w:r>
      <w:proofErr w:type="spellEnd"/>
      <w:r>
        <w:rPr>
          <w:szCs w:val="28"/>
        </w:rPr>
        <w:t xml:space="preserve"> </w:t>
      </w:r>
      <w:proofErr w:type="spellStart"/>
      <w:proofErr w:type="gramStart"/>
      <w:r>
        <w:rPr>
          <w:szCs w:val="28"/>
        </w:rPr>
        <w:t>остатък</w:t>
      </w:r>
      <w:proofErr w:type="spellEnd"/>
      <w:r>
        <w:rPr>
          <w:szCs w:val="28"/>
        </w:rPr>
        <w:t xml:space="preserve">  </w:t>
      </w:r>
      <w:proofErr w:type="spellStart"/>
      <w:r>
        <w:rPr>
          <w:szCs w:val="28"/>
        </w:rPr>
        <w:t>от</w:t>
      </w:r>
      <w:proofErr w:type="spellEnd"/>
      <w:proofErr w:type="gramEnd"/>
      <w:r>
        <w:rPr>
          <w:szCs w:val="28"/>
        </w:rPr>
        <w:t xml:space="preserve">  </w:t>
      </w:r>
      <w:proofErr w:type="spellStart"/>
      <w:r>
        <w:rPr>
          <w:szCs w:val="28"/>
        </w:rPr>
        <w:t>Държавни</w:t>
      </w:r>
      <w:proofErr w:type="spellEnd"/>
      <w:r>
        <w:rPr>
          <w:szCs w:val="28"/>
        </w:rPr>
        <w:t xml:space="preserve"> </w:t>
      </w:r>
      <w:proofErr w:type="spellStart"/>
      <w:r>
        <w:rPr>
          <w:szCs w:val="28"/>
        </w:rPr>
        <w:t>дейности</w:t>
      </w:r>
      <w:proofErr w:type="spellEnd"/>
      <w:r>
        <w:rPr>
          <w:szCs w:val="28"/>
        </w:rPr>
        <w:t xml:space="preserve">  33 438 </w:t>
      </w:r>
      <w:proofErr w:type="spellStart"/>
      <w:r>
        <w:rPr>
          <w:szCs w:val="28"/>
        </w:rPr>
        <w:t>лв</w:t>
      </w:r>
      <w:proofErr w:type="spellEnd"/>
      <w:r>
        <w:rPr>
          <w:szCs w:val="28"/>
        </w:rPr>
        <w:t>.</w:t>
      </w:r>
    </w:p>
    <w:p w:rsidR="00211678" w:rsidRDefault="00211678" w:rsidP="00211678">
      <w:pPr>
        <w:pStyle w:val="a5"/>
        <w:spacing w:after="0"/>
        <w:ind w:left="851"/>
        <w:rPr>
          <w:szCs w:val="28"/>
        </w:rPr>
      </w:pPr>
      <w:r>
        <w:rPr>
          <w:szCs w:val="28"/>
        </w:rPr>
        <w:t xml:space="preserve">1.3.3. </w:t>
      </w:r>
      <w:proofErr w:type="spellStart"/>
      <w:r>
        <w:rPr>
          <w:szCs w:val="28"/>
        </w:rPr>
        <w:t>Преходен</w:t>
      </w:r>
      <w:proofErr w:type="spellEnd"/>
      <w:r>
        <w:rPr>
          <w:szCs w:val="28"/>
        </w:rPr>
        <w:t xml:space="preserve"> </w:t>
      </w:r>
      <w:proofErr w:type="spellStart"/>
      <w:proofErr w:type="gramStart"/>
      <w:r>
        <w:rPr>
          <w:szCs w:val="28"/>
        </w:rPr>
        <w:t>остатък</w:t>
      </w:r>
      <w:proofErr w:type="spellEnd"/>
      <w:r>
        <w:rPr>
          <w:szCs w:val="28"/>
        </w:rPr>
        <w:t xml:space="preserve">  </w:t>
      </w:r>
      <w:proofErr w:type="spellStart"/>
      <w:r>
        <w:rPr>
          <w:szCs w:val="28"/>
        </w:rPr>
        <w:t>от</w:t>
      </w:r>
      <w:proofErr w:type="spellEnd"/>
      <w:proofErr w:type="gramEnd"/>
      <w:r>
        <w:rPr>
          <w:szCs w:val="28"/>
        </w:rPr>
        <w:t xml:space="preserve">  </w:t>
      </w:r>
      <w:proofErr w:type="spellStart"/>
      <w:r>
        <w:rPr>
          <w:szCs w:val="28"/>
        </w:rPr>
        <w:t>Местни</w:t>
      </w:r>
      <w:proofErr w:type="spellEnd"/>
      <w:r>
        <w:rPr>
          <w:szCs w:val="28"/>
        </w:rPr>
        <w:t xml:space="preserve"> </w:t>
      </w:r>
      <w:proofErr w:type="spellStart"/>
      <w:r>
        <w:rPr>
          <w:szCs w:val="28"/>
        </w:rPr>
        <w:t>дейности</w:t>
      </w:r>
      <w:proofErr w:type="spellEnd"/>
      <w:r>
        <w:rPr>
          <w:szCs w:val="28"/>
        </w:rPr>
        <w:t xml:space="preserve">    454 984 </w:t>
      </w:r>
      <w:proofErr w:type="spellStart"/>
      <w:r>
        <w:rPr>
          <w:szCs w:val="28"/>
        </w:rPr>
        <w:t>лв</w:t>
      </w:r>
      <w:proofErr w:type="spellEnd"/>
      <w:r>
        <w:rPr>
          <w:szCs w:val="28"/>
        </w:rPr>
        <w:t>.</w:t>
      </w:r>
    </w:p>
    <w:p w:rsidR="00211678" w:rsidRDefault="00211678" w:rsidP="00211678">
      <w:pPr>
        <w:pStyle w:val="a5"/>
        <w:spacing w:after="0"/>
        <w:ind w:left="708" w:firstLine="143"/>
        <w:rPr>
          <w:szCs w:val="28"/>
        </w:rPr>
      </w:pPr>
      <w:r>
        <w:rPr>
          <w:szCs w:val="28"/>
        </w:rPr>
        <w:t xml:space="preserve">1.3.4. </w:t>
      </w:r>
      <w:proofErr w:type="spellStart"/>
      <w:r>
        <w:rPr>
          <w:szCs w:val="28"/>
        </w:rPr>
        <w:t>Преходен</w:t>
      </w:r>
      <w:proofErr w:type="spellEnd"/>
      <w:r>
        <w:rPr>
          <w:szCs w:val="28"/>
        </w:rPr>
        <w:t xml:space="preserve"> </w:t>
      </w:r>
      <w:proofErr w:type="spellStart"/>
      <w:r>
        <w:rPr>
          <w:szCs w:val="28"/>
        </w:rPr>
        <w:t>остатък</w:t>
      </w:r>
      <w:proofErr w:type="spellEnd"/>
      <w:r>
        <w:rPr>
          <w:szCs w:val="28"/>
        </w:rPr>
        <w:t xml:space="preserve"> </w:t>
      </w:r>
      <w:proofErr w:type="spellStart"/>
      <w:r>
        <w:rPr>
          <w:szCs w:val="28"/>
        </w:rPr>
        <w:t>от</w:t>
      </w:r>
      <w:proofErr w:type="spellEnd"/>
      <w:r>
        <w:rPr>
          <w:szCs w:val="28"/>
        </w:rPr>
        <w:t xml:space="preserve"> § 40 „</w:t>
      </w:r>
      <w:proofErr w:type="spellStart"/>
      <w:r>
        <w:rPr>
          <w:szCs w:val="28"/>
        </w:rPr>
        <w:t>Постъпления</w:t>
      </w:r>
      <w:proofErr w:type="spellEnd"/>
      <w:r>
        <w:rPr>
          <w:szCs w:val="28"/>
        </w:rPr>
        <w:t xml:space="preserve"> </w:t>
      </w:r>
      <w:proofErr w:type="spellStart"/>
      <w:r>
        <w:rPr>
          <w:szCs w:val="28"/>
        </w:rPr>
        <w:t>от</w:t>
      </w:r>
      <w:proofErr w:type="spellEnd"/>
      <w:r>
        <w:rPr>
          <w:szCs w:val="28"/>
        </w:rPr>
        <w:t xml:space="preserve"> </w:t>
      </w:r>
      <w:proofErr w:type="spellStart"/>
      <w:r>
        <w:rPr>
          <w:szCs w:val="28"/>
        </w:rPr>
        <w:t>продажба</w:t>
      </w:r>
      <w:proofErr w:type="spellEnd"/>
      <w:r>
        <w:rPr>
          <w:szCs w:val="28"/>
        </w:rPr>
        <w:t xml:space="preserve"> </w:t>
      </w:r>
      <w:proofErr w:type="spellStart"/>
      <w:r>
        <w:rPr>
          <w:szCs w:val="28"/>
        </w:rPr>
        <w:t>на</w:t>
      </w:r>
      <w:proofErr w:type="spellEnd"/>
      <w:r>
        <w:rPr>
          <w:szCs w:val="28"/>
        </w:rPr>
        <w:t xml:space="preserve"> </w:t>
      </w:r>
      <w:proofErr w:type="spellStart"/>
      <w:r>
        <w:rPr>
          <w:szCs w:val="28"/>
        </w:rPr>
        <w:t>нефинансови</w:t>
      </w:r>
      <w:proofErr w:type="spellEnd"/>
      <w:r>
        <w:rPr>
          <w:szCs w:val="28"/>
        </w:rPr>
        <w:t xml:space="preserve"> </w:t>
      </w:r>
      <w:proofErr w:type="spellStart"/>
      <w:r>
        <w:rPr>
          <w:szCs w:val="28"/>
        </w:rPr>
        <w:t>активи</w:t>
      </w:r>
      <w:proofErr w:type="spellEnd"/>
      <w:r>
        <w:rPr>
          <w:szCs w:val="28"/>
        </w:rPr>
        <w:t xml:space="preserve">” </w:t>
      </w:r>
      <w:r>
        <w:rPr>
          <w:szCs w:val="28"/>
          <w:lang w:val="bg-BG"/>
        </w:rPr>
        <w:t xml:space="preserve">   </w:t>
      </w:r>
      <w:r>
        <w:rPr>
          <w:szCs w:val="28"/>
        </w:rPr>
        <w:t xml:space="preserve">62 548 </w:t>
      </w:r>
      <w:proofErr w:type="spellStart"/>
      <w:r>
        <w:rPr>
          <w:szCs w:val="28"/>
        </w:rPr>
        <w:t>лв</w:t>
      </w:r>
      <w:proofErr w:type="spellEnd"/>
      <w:r>
        <w:rPr>
          <w:szCs w:val="28"/>
        </w:rPr>
        <w:t>.</w:t>
      </w:r>
    </w:p>
    <w:p w:rsidR="00211678" w:rsidRDefault="00211678" w:rsidP="00211678">
      <w:pPr>
        <w:pStyle w:val="a5"/>
        <w:spacing w:after="0"/>
        <w:rPr>
          <w:szCs w:val="28"/>
          <w:lang w:val="bg-BG"/>
        </w:rPr>
      </w:pPr>
      <w:r>
        <w:rPr>
          <w:szCs w:val="28"/>
        </w:rPr>
        <w:t xml:space="preserve">  1</w:t>
      </w:r>
      <w:r>
        <w:rPr>
          <w:szCs w:val="28"/>
          <w:lang w:val="bg-BG"/>
        </w:rPr>
        <w:t>.3.5. Преходен остатък в Дом за стари хора с.Владимирово – 6 000 лв.</w:t>
      </w:r>
    </w:p>
    <w:p w:rsidR="00211678" w:rsidRDefault="00211678" w:rsidP="00211678">
      <w:pPr>
        <w:pStyle w:val="a5"/>
        <w:spacing w:after="0"/>
        <w:ind w:left="1418" w:hanging="992"/>
        <w:rPr>
          <w:szCs w:val="28"/>
        </w:rPr>
      </w:pPr>
      <w:r>
        <w:rPr>
          <w:szCs w:val="28"/>
        </w:rPr>
        <w:t xml:space="preserve">1.4. </w:t>
      </w:r>
      <w:proofErr w:type="spellStart"/>
      <w:r>
        <w:rPr>
          <w:szCs w:val="28"/>
        </w:rPr>
        <w:t>Разчет</w:t>
      </w:r>
      <w:proofErr w:type="spellEnd"/>
      <w:r>
        <w:rPr>
          <w:szCs w:val="28"/>
        </w:rPr>
        <w:t xml:space="preserve"> </w:t>
      </w:r>
      <w:proofErr w:type="spellStart"/>
      <w:r>
        <w:rPr>
          <w:szCs w:val="28"/>
        </w:rPr>
        <w:t>за</w:t>
      </w:r>
      <w:proofErr w:type="spellEnd"/>
      <w:r>
        <w:rPr>
          <w:szCs w:val="28"/>
        </w:rPr>
        <w:t xml:space="preserve"> </w:t>
      </w:r>
      <w:proofErr w:type="spellStart"/>
      <w:r>
        <w:rPr>
          <w:szCs w:val="28"/>
        </w:rPr>
        <w:t>разходите</w:t>
      </w:r>
      <w:proofErr w:type="spellEnd"/>
      <w:r>
        <w:rPr>
          <w:szCs w:val="28"/>
        </w:rPr>
        <w:t xml:space="preserve"> </w:t>
      </w:r>
      <w:proofErr w:type="spellStart"/>
      <w:r>
        <w:rPr>
          <w:szCs w:val="28"/>
        </w:rPr>
        <w:t>по</w:t>
      </w:r>
      <w:proofErr w:type="spellEnd"/>
      <w:r>
        <w:rPr>
          <w:szCs w:val="28"/>
        </w:rPr>
        <w:t xml:space="preserve"> </w:t>
      </w:r>
      <w:proofErr w:type="spellStart"/>
      <w:r>
        <w:rPr>
          <w:szCs w:val="28"/>
        </w:rPr>
        <w:t>кметства</w:t>
      </w:r>
      <w:proofErr w:type="spellEnd"/>
      <w:r>
        <w:rPr>
          <w:szCs w:val="28"/>
        </w:rPr>
        <w:t xml:space="preserve"> </w:t>
      </w:r>
      <w:proofErr w:type="spellStart"/>
      <w:r>
        <w:rPr>
          <w:szCs w:val="28"/>
        </w:rPr>
        <w:t>съгласно</w:t>
      </w:r>
      <w:proofErr w:type="spellEnd"/>
      <w:r>
        <w:rPr>
          <w:szCs w:val="28"/>
        </w:rPr>
        <w:t xml:space="preserve"> </w:t>
      </w:r>
      <w:proofErr w:type="spellStart"/>
      <w:r>
        <w:rPr>
          <w:szCs w:val="28"/>
        </w:rPr>
        <w:t>Приложения</w:t>
      </w:r>
      <w:proofErr w:type="spellEnd"/>
      <w:r>
        <w:rPr>
          <w:szCs w:val="28"/>
        </w:rPr>
        <w:t xml:space="preserve"> № 3, 4 </w:t>
      </w:r>
      <w:proofErr w:type="gramStart"/>
      <w:r>
        <w:rPr>
          <w:szCs w:val="28"/>
        </w:rPr>
        <w:t>и  5</w:t>
      </w:r>
      <w:proofErr w:type="gramEnd"/>
    </w:p>
    <w:p w:rsidR="00211678" w:rsidRDefault="00211678" w:rsidP="002116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Приема разчета за  целеви разходи съгласно Приложение № 7.</w:t>
      </w:r>
    </w:p>
    <w:p w:rsidR="00211678" w:rsidRDefault="00211678" w:rsidP="002116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Приема следните лимити за разходи:</w:t>
      </w:r>
    </w:p>
    <w:p w:rsidR="00211678" w:rsidRDefault="00211678" w:rsidP="00211678">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3.1.Средства за СБКО на персонала в размер до 3% от плановите разходи за  основни заплати на лицата, назначени по трудови правоотношения, които се разходват на база начислените средства за  заплати.</w:t>
      </w:r>
    </w:p>
    <w:p w:rsidR="00211678" w:rsidRDefault="00211678" w:rsidP="00211678">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3.2.Представителни разходи в размер на 4 000 лв.</w:t>
      </w:r>
    </w:p>
    <w:p w:rsidR="00211678" w:rsidRDefault="00211678" w:rsidP="00211678">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3.3.Утвърждава разходи за издръжка на Клубове на пенсионера в размер на 2 000 лв.</w:t>
      </w:r>
    </w:p>
    <w:p w:rsidR="00211678" w:rsidRDefault="00211678" w:rsidP="00211678">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3.4.Утвърждава разходи за издръжка на Клуб на инвалида с.Владимирово и гр.Бойчиновци в размер на 400лв.</w:t>
      </w:r>
    </w:p>
    <w:p w:rsidR="00211678" w:rsidRDefault="00211678" w:rsidP="00211678">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3.5.Утвърждава разходи за издръжка на Клуб на диабетиците с.Мърчево в размер на  200 лв.</w:t>
      </w:r>
    </w:p>
    <w:p w:rsidR="00211678" w:rsidRDefault="00211678" w:rsidP="00211678">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3.6.Утвърждава разходи за издръжка на Младежки клуб с. Мадан в размер на  200 лв.</w:t>
      </w:r>
    </w:p>
    <w:p w:rsidR="00211678" w:rsidRDefault="00211678" w:rsidP="00211678">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3.7.Утвърждава разходи за издръжка на Младежки клуб с. Лехчево в размер на 200 лв.</w:t>
      </w:r>
    </w:p>
    <w:p w:rsidR="00211678" w:rsidRDefault="00211678" w:rsidP="00211678">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3.8. Одобрява максималните размери на ангажиментите за разходи, които могат да бъдат</w:t>
      </w:r>
    </w:p>
    <w:p w:rsidR="00211678" w:rsidRDefault="00211678" w:rsidP="00211678">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поети през 2020 г., и максималните размери на новите задължения за разходи, които могат да бъдат натрупани през 2020 г., както следва:</w:t>
      </w:r>
    </w:p>
    <w:p w:rsidR="00211678" w:rsidRDefault="00211678" w:rsidP="00211678">
      <w:pPr>
        <w:spacing w:after="0" w:line="240" w:lineRule="auto"/>
        <w:ind w:left="360" w:firstLine="348"/>
        <w:jc w:val="both"/>
        <w:rPr>
          <w:rFonts w:ascii="Times New Roman" w:hAnsi="Times New Roman" w:cs="Times New Roman"/>
          <w:sz w:val="28"/>
          <w:szCs w:val="28"/>
        </w:rPr>
      </w:pPr>
      <w:r>
        <w:rPr>
          <w:rFonts w:ascii="Times New Roman" w:hAnsi="Times New Roman" w:cs="Times New Roman"/>
          <w:sz w:val="28"/>
          <w:szCs w:val="28"/>
        </w:rPr>
        <w:t>3.8.1. Максимален размер на новите задължения за разходи, които могат да бъдат</w:t>
      </w:r>
    </w:p>
    <w:p w:rsidR="00211678" w:rsidRDefault="00211678" w:rsidP="00211678">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натрупани през 2020 г.  –  750 000, като наличните към края на годината задължения за разходи не могат да надвишават до 15 на сто (112 500 лв.) от средногодишния размер на отчетените разходи за последните четири години.</w:t>
      </w:r>
    </w:p>
    <w:p w:rsidR="00211678" w:rsidRDefault="00211678" w:rsidP="00211678">
      <w:pPr>
        <w:spacing w:after="0" w:line="240" w:lineRule="auto"/>
        <w:ind w:left="360" w:firstLine="348"/>
        <w:jc w:val="both"/>
        <w:rPr>
          <w:rFonts w:ascii="Times New Roman" w:hAnsi="Times New Roman" w:cs="Times New Roman"/>
          <w:sz w:val="28"/>
          <w:szCs w:val="28"/>
        </w:rPr>
      </w:pPr>
      <w:r>
        <w:rPr>
          <w:rFonts w:ascii="Times New Roman" w:hAnsi="Times New Roman" w:cs="Times New Roman"/>
          <w:sz w:val="28"/>
          <w:szCs w:val="28"/>
        </w:rPr>
        <w:t xml:space="preserve">3.8.2. Максималния размер на ангажиментите за разходи, които могат да бъдат поети през 2020 г. -  750 000 лева, като наличните към края на годината поети ангажименти не могат да надвишават 325 000 лева (до 50 на сто от средногодишния размер на отчетените разходи за последните четири години). </w:t>
      </w:r>
    </w:p>
    <w:p w:rsidR="00211678" w:rsidRDefault="00211678" w:rsidP="002116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За разходи за спортни състезания и подпомагане на спортни прояви на регистрирани спортни клубове и дружества, чиито седалища и дейност са на територията на общината в размер на    </w:t>
      </w:r>
    </w:p>
    <w:p w:rsidR="00211678" w:rsidRDefault="00211678" w:rsidP="002116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23 000  лв. от които:</w:t>
      </w:r>
    </w:p>
    <w:p w:rsidR="00211678" w:rsidRDefault="00211678" w:rsidP="00211678">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4.1. За футболни клубове – 19 000 лв.</w:t>
      </w:r>
    </w:p>
    <w:p w:rsidR="00211678" w:rsidRDefault="00211678" w:rsidP="00211678">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4.2. За състезание по </w:t>
      </w:r>
      <w:proofErr w:type="spellStart"/>
      <w:r>
        <w:rPr>
          <w:rFonts w:ascii="Times New Roman" w:hAnsi="Times New Roman" w:cs="Times New Roman"/>
          <w:sz w:val="28"/>
          <w:szCs w:val="28"/>
        </w:rPr>
        <w:t>мотокрос</w:t>
      </w:r>
      <w:proofErr w:type="spellEnd"/>
      <w:r>
        <w:rPr>
          <w:rFonts w:ascii="Times New Roman" w:hAnsi="Times New Roman" w:cs="Times New Roman"/>
          <w:sz w:val="28"/>
          <w:szCs w:val="28"/>
        </w:rPr>
        <w:t xml:space="preserve"> – 4 000 лв.</w:t>
      </w:r>
    </w:p>
    <w:p w:rsidR="00211678" w:rsidRDefault="00211678" w:rsidP="00211678">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4.3. За състезание по </w:t>
      </w:r>
      <w:proofErr w:type="spellStart"/>
      <w:r>
        <w:rPr>
          <w:rFonts w:ascii="Times New Roman" w:hAnsi="Times New Roman" w:cs="Times New Roman"/>
          <w:sz w:val="28"/>
          <w:szCs w:val="28"/>
        </w:rPr>
        <w:t>авторали</w:t>
      </w:r>
      <w:proofErr w:type="spellEnd"/>
      <w:r>
        <w:rPr>
          <w:rFonts w:ascii="Times New Roman" w:hAnsi="Times New Roman" w:cs="Times New Roman"/>
          <w:sz w:val="28"/>
          <w:szCs w:val="28"/>
        </w:rPr>
        <w:t xml:space="preserve"> – 4 000 лв.</w:t>
      </w:r>
    </w:p>
    <w:p w:rsidR="00211678" w:rsidRDefault="00211678" w:rsidP="002116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Определя лимит за възстановяване на превозните разноски на педагогическия персонал до размера на постъпилите целеви средства от Министерство на финансите.</w:t>
      </w:r>
    </w:p>
    <w:p w:rsidR="00211678" w:rsidRDefault="00211678" w:rsidP="002116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 Утвърждава разчета за субсидии на организации с нестопанска цел /читалища/ в размер на </w:t>
      </w:r>
    </w:p>
    <w:p w:rsidR="00211678" w:rsidRDefault="00211678" w:rsidP="002116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240 120 лв., която  е разпределена от комисия назначена със заповед на кмета на общината.</w:t>
      </w:r>
    </w:p>
    <w:p w:rsidR="00211678" w:rsidRDefault="00211678" w:rsidP="00211678">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8.1.Утвърждава разходи в размер на 5 000 лв. за </w:t>
      </w:r>
      <w:proofErr w:type="spellStart"/>
      <w:r>
        <w:rPr>
          <w:rFonts w:ascii="Times New Roman" w:hAnsi="Times New Roman" w:cs="Times New Roman"/>
          <w:sz w:val="28"/>
          <w:szCs w:val="28"/>
        </w:rPr>
        <w:t>дофинансиране</w:t>
      </w:r>
      <w:proofErr w:type="spellEnd"/>
      <w:r>
        <w:rPr>
          <w:rFonts w:ascii="Times New Roman" w:hAnsi="Times New Roman" w:cs="Times New Roman"/>
          <w:sz w:val="28"/>
          <w:szCs w:val="28"/>
        </w:rPr>
        <w:t xml:space="preserve"> на държавни дейности с местни приходи за подпомагане на читалища с изявена художествено творческа дейност.</w:t>
      </w:r>
    </w:p>
    <w:p w:rsidR="00211678" w:rsidRDefault="00211678" w:rsidP="002116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 Одобрява числеността на персонала и средствата за работна заплата съгласно Приложение № 9.</w:t>
      </w:r>
    </w:p>
    <w:p w:rsidR="00211678" w:rsidRDefault="00211678" w:rsidP="002116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8. Одобрява индикативен годишен разчет за сметките за средства от Европейския съюз съгласно Приложение № 10.</w:t>
      </w:r>
    </w:p>
    <w:p w:rsidR="00211678" w:rsidRDefault="00211678" w:rsidP="002116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9. Одобрява актуализирана бюджетна прогноза за местните дейности за периода 2020 - 2022 г.</w:t>
      </w:r>
    </w:p>
    <w:p w:rsidR="00211678" w:rsidRDefault="00211678" w:rsidP="002116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 Приема размера на просрочените задължения - 0,00 лв. съгласно Приложение № 11</w:t>
      </w:r>
    </w:p>
    <w:p w:rsidR="00211678" w:rsidRDefault="00211678" w:rsidP="002116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 Приема размера на просрочените вземания – 1 817 214</w:t>
      </w:r>
      <w:r>
        <w:rPr>
          <w:rFonts w:ascii="Times New Roman" w:hAnsi="Times New Roman" w:cs="Times New Roman"/>
          <w:b/>
          <w:sz w:val="28"/>
          <w:szCs w:val="28"/>
        </w:rPr>
        <w:t xml:space="preserve"> </w:t>
      </w:r>
      <w:r>
        <w:rPr>
          <w:rFonts w:ascii="Times New Roman" w:hAnsi="Times New Roman" w:cs="Times New Roman"/>
          <w:sz w:val="28"/>
          <w:szCs w:val="28"/>
        </w:rPr>
        <w:t>лв. съгласно Приложение № 11</w:t>
      </w:r>
    </w:p>
    <w:p w:rsidR="00211678" w:rsidRDefault="00211678" w:rsidP="00211678">
      <w:pPr>
        <w:spacing w:after="0" w:line="240" w:lineRule="auto"/>
        <w:ind w:right="-654"/>
        <w:jc w:val="both"/>
        <w:rPr>
          <w:rFonts w:ascii="Times New Roman" w:hAnsi="Times New Roman" w:cs="Times New Roman"/>
          <w:sz w:val="28"/>
          <w:szCs w:val="28"/>
        </w:rPr>
      </w:pPr>
      <w:r>
        <w:rPr>
          <w:rFonts w:ascii="Times New Roman" w:hAnsi="Times New Roman" w:cs="Times New Roman"/>
          <w:sz w:val="28"/>
          <w:szCs w:val="28"/>
        </w:rPr>
        <w:t>12. Общината на този етап няма намерение за поемане на нов дълг през 2020 г.</w:t>
      </w:r>
    </w:p>
    <w:p w:rsidR="00211678" w:rsidRDefault="00211678" w:rsidP="002116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 Определя второстепенни разпоредители с бюджет както следва:</w:t>
      </w:r>
    </w:p>
    <w:p w:rsidR="00211678" w:rsidRDefault="00211678" w:rsidP="00211678">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i/>
          <w:sz w:val="28"/>
          <w:szCs w:val="28"/>
        </w:rPr>
        <w:t>Второстепенни разпоредители с бюджет</w:t>
      </w:r>
    </w:p>
    <w:p w:rsidR="00211678" w:rsidRDefault="00211678" w:rsidP="00211678">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13.1. Кметство с. Владимирово</w:t>
      </w:r>
    </w:p>
    <w:p w:rsidR="00211678" w:rsidRDefault="00211678" w:rsidP="00211678">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13.2. Кметство с. Мадан</w:t>
      </w:r>
    </w:p>
    <w:p w:rsidR="00211678" w:rsidRDefault="00211678" w:rsidP="00211678">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13.3. СУ „Васил Левски” гр. Бойчиновци – делегиран бюджет</w:t>
      </w:r>
    </w:p>
    <w:p w:rsidR="00211678" w:rsidRDefault="00211678" w:rsidP="00211678">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13.4. СУ „Св. Св. Кирил и Методий” с. Лехчево – делегиран бюджет</w:t>
      </w:r>
    </w:p>
    <w:p w:rsidR="00211678" w:rsidRDefault="00211678" w:rsidP="00211678">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13.5. ОУ „Христо Ботев” с. Мърчево – делегиран бюджет</w:t>
      </w:r>
    </w:p>
    <w:p w:rsidR="00211678" w:rsidRDefault="00211678" w:rsidP="00211678">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13.6. ОУ „Владимир Минчев” с. Владимирово – делегиран бюджет</w:t>
      </w:r>
    </w:p>
    <w:p w:rsidR="00211678" w:rsidRDefault="00211678" w:rsidP="00211678">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13.7. ОУ „Отец Паисий” с. Мадан – делегиран бюджет</w:t>
      </w:r>
    </w:p>
    <w:p w:rsidR="00211678" w:rsidRDefault="00211678" w:rsidP="00211678">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13.8. Дом стари хора с. Владимирово</w:t>
      </w:r>
    </w:p>
    <w:p w:rsidR="00211678" w:rsidRDefault="00211678" w:rsidP="002116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14. Задължава кмета на общината да разпредели и утвърди одобрените средства по общинския бюджет по пълна бюджетна класификация по тримесечия.</w:t>
      </w:r>
    </w:p>
    <w:p w:rsidR="00211678" w:rsidRDefault="00211678" w:rsidP="00211678">
      <w:pPr>
        <w:spacing w:after="0" w:line="240" w:lineRule="auto"/>
        <w:jc w:val="both"/>
        <w:rPr>
          <w:rFonts w:ascii="Times New Roman" w:hAnsi="Times New Roman" w:cs="Times New Roman"/>
          <w:sz w:val="28"/>
          <w:szCs w:val="28"/>
        </w:rPr>
      </w:pPr>
    </w:p>
    <w:p w:rsidR="00211678" w:rsidRDefault="00211678" w:rsidP="002116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 Трансферите за делегираните от държавата дейности ще се предоставят на второстепенните разпоредители до размера на получените средства от първостепенния разпоредител .</w:t>
      </w:r>
    </w:p>
    <w:p w:rsidR="00211678" w:rsidRDefault="00211678" w:rsidP="002116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 Разходите в местните дейности ще се извършват до размера на постъпленията от собствени приходи и изравнителната субсидия.</w:t>
      </w:r>
    </w:p>
    <w:p w:rsidR="00211678" w:rsidRDefault="00211678" w:rsidP="002116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17.Задължава кмета на общината, кметовете на кметства, кметските наместници и ръководителите на бюджетни звена да изразходват бюджетните средства при спазване на следните приоритети:</w:t>
      </w:r>
    </w:p>
    <w:p w:rsidR="00211678" w:rsidRDefault="00211678" w:rsidP="00211678">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17.1. Заплати, осигурителни плащания, обезщетения, стипендии и медикаменти;</w:t>
      </w:r>
    </w:p>
    <w:p w:rsidR="00211678" w:rsidRDefault="00211678" w:rsidP="00211678">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17.2. Храна, отопление, осветление;</w:t>
      </w:r>
    </w:p>
    <w:p w:rsidR="00211678" w:rsidRDefault="00211678" w:rsidP="00211678">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17.3. Издръжка на социалните, здравните и образователните заведения.</w:t>
      </w:r>
    </w:p>
    <w:p w:rsidR="00211678" w:rsidRDefault="00211678" w:rsidP="002116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18. Възлага на кмета на общината:</w:t>
      </w:r>
    </w:p>
    <w:p w:rsidR="00211678" w:rsidRDefault="00211678" w:rsidP="00211678">
      <w:pPr>
        <w:spacing w:after="0" w:line="240" w:lineRule="auto"/>
        <w:ind w:left="360" w:hanging="360"/>
        <w:jc w:val="both"/>
        <w:rPr>
          <w:rFonts w:ascii="Times New Roman" w:hAnsi="Times New Roman" w:cs="Times New Roman"/>
          <w:sz w:val="28"/>
          <w:szCs w:val="28"/>
        </w:rPr>
      </w:pPr>
      <w:r>
        <w:rPr>
          <w:rFonts w:ascii="Times New Roman" w:hAnsi="Times New Roman" w:cs="Times New Roman"/>
          <w:sz w:val="28"/>
          <w:szCs w:val="28"/>
        </w:rPr>
        <w:t xml:space="preserve">       18.1. Да определи конкретните права и отговорности на второстепенните разпоредители с бюджет;</w:t>
      </w:r>
    </w:p>
    <w:p w:rsidR="00211678" w:rsidRDefault="00211678" w:rsidP="00211678">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18.2. Да ограничава или да спира финансирането на бюджетни организации и звена при нарушаване на бюджетната и финансовата дисциплина и разписаните правила по Системата за финансово управление и контрол;</w:t>
      </w:r>
    </w:p>
    <w:p w:rsidR="00211678" w:rsidRDefault="00211678" w:rsidP="00211678">
      <w:pPr>
        <w:spacing w:after="0" w:line="240" w:lineRule="auto"/>
        <w:ind w:left="360" w:hanging="180"/>
        <w:jc w:val="both"/>
        <w:rPr>
          <w:rFonts w:ascii="Times New Roman" w:hAnsi="Times New Roman" w:cs="Times New Roman"/>
          <w:sz w:val="28"/>
          <w:szCs w:val="28"/>
        </w:rPr>
      </w:pPr>
      <w:r>
        <w:rPr>
          <w:rFonts w:ascii="Times New Roman" w:hAnsi="Times New Roman" w:cs="Times New Roman"/>
          <w:sz w:val="28"/>
          <w:szCs w:val="28"/>
        </w:rPr>
        <w:t xml:space="preserve">   18.3. Да отразява служебно промените по общинския бюджет с размера на постъпилите и   разходвани средства от дарения и спонсорство и в съответствие с волята на дарителя;</w:t>
      </w:r>
    </w:p>
    <w:p w:rsidR="00211678" w:rsidRDefault="00211678" w:rsidP="00211678">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18.4. Да информира шестмесечно Общинския съвет за вида, размера и причините за просрочените задължения (ако има такива) и да предложи мерки за тяхното намаляване и ликвидиране;</w:t>
      </w:r>
    </w:p>
    <w:p w:rsidR="00211678" w:rsidRDefault="00211678" w:rsidP="002116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19. Предоставя правомощие, доколкото със закон не е определено друго, на кмета на общината да извършва компенсирани промени:</w:t>
      </w:r>
    </w:p>
    <w:p w:rsidR="00211678" w:rsidRDefault="00211678" w:rsidP="00211678">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19.1. В частта за делегираните от държавата дейности – между утвърдените показатели за разходите в рамките на една дейност, с изключение на дейностите на делегиран бюджет, при условие, че не се нарушават стандартите за делегираните от държавата дейности и няма просрочени задължения в съответната делегирана дейност.</w:t>
      </w:r>
    </w:p>
    <w:p w:rsidR="00211678" w:rsidRDefault="00211678" w:rsidP="00211678">
      <w:pPr>
        <w:spacing w:after="0" w:line="240" w:lineRule="auto"/>
        <w:ind w:left="360" w:hanging="360"/>
        <w:jc w:val="both"/>
        <w:rPr>
          <w:rFonts w:ascii="Times New Roman" w:hAnsi="Times New Roman" w:cs="Times New Roman"/>
          <w:sz w:val="28"/>
          <w:szCs w:val="28"/>
        </w:rPr>
      </w:pPr>
      <w:r>
        <w:rPr>
          <w:rFonts w:ascii="Times New Roman" w:hAnsi="Times New Roman" w:cs="Times New Roman"/>
          <w:sz w:val="28"/>
          <w:szCs w:val="28"/>
        </w:rPr>
        <w:t xml:space="preserve">      19.2. В частта за местните дейности – между утвърдените разходи в рамките на една дейност или от една дейност в друга, без да изменя общия размер на разходите. </w:t>
      </w:r>
    </w:p>
    <w:p w:rsidR="00211678" w:rsidRDefault="00211678" w:rsidP="00211678">
      <w:pPr>
        <w:spacing w:after="0" w:line="240" w:lineRule="auto"/>
        <w:ind w:left="360" w:hanging="360"/>
        <w:jc w:val="both"/>
        <w:rPr>
          <w:rFonts w:ascii="Times New Roman" w:hAnsi="Times New Roman" w:cs="Times New Roman"/>
          <w:sz w:val="28"/>
          <w:szCs w:val="28"/>
        </w:rPr>
      </w:pPr>
      <w:r>
        <w:rPr>
          <w:rFonts w:ascii="Times New Roman" w:hAnsi="Times New Roman" w:cs="Times New Roman"/>
          <w:sz w:val="28"/>
          <w:szCs w:val="28"/>
        </w:rPr>
        <w:t xml:space="preserve">      19.3. Да кандидатства за средства по структурни и други фондове на ЕС, по национални програми и други източници за реализиране на годишните цели на общината по изпълнение на общинския план за развитие;</w:t>
      </w:r>
    </w:p>
    <w:p w:rsidR="00211678" w:rsidRDefault="00211678" w:rsidP="00211678">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19.4. Да кандидатства за средства от централния бюджет и други източници за </w:t>
      </w:r>
      <w:proofErr w:type="spellStart"/>
      <w:r>
        <w:rPr>
          <w:rFonts w:ascii="Times New Roman" w:hAnsi="Times New Roman" w:cs="Times New Roman"/>
          <w:sz w:val="28"/>
          <w:szCs w:val="28"/>
        </w:rPr>
        <w:t>съфинансиране</w:t>
      </w:r>
      <w:proofErr w:type="spellEnd"/>
      <w:r>
        <w:rPr>
          <w:rFonts w:ascii="Times New Roman" w:hAnsi="Times New Roman" w:cs="Times New Roman"/>
          <w:sz w:val="28"/>
          <w:szCs w:val="28"/>
        </w:rPr>
        <w:t xml:space="preserve"> на  общински програми и проекти;</w:t>
      </w:r>
    </w:p>
    <w:p w:rsidR="00211678" w:rsidRDefault="00211678" w:rsidP="00211678">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19.5. Да разработва и възлага подготовката на общински програми и проекти за осигуряване на   алтернативни източници на средства за реализиране на определените годишни цели на общината.</w:t>
      </w:r>
    </w:p>
    <w:p w:rsidR="00211678" w:rsidRDefault="00211678" w:rsidP="00211678">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19.6. Дава съгласие временният недостиг на средства по извънбюджетните сметки за финансиране на проекти по Оперативни програми, Структурни и </w:t>
      </w:r>
      <w:proofErr w:type="spellStart"/>
      <w:r>
        <w:rPr>
          <w:rFonts w:ascii="Times New Roman" w:hAnsi="Times New Roman" w:cs="Times New Roman"/>
          <w:sz w:val="28"/>
          <w:szCs w:val="28"/>
        </w:rPr>
        <w:t>Кохезионни</w:t>
      </w:r>
      <w:proofErr w:type="spellEnd"/>
      <w:r>
        <w:rPr>
          <w:rFonts w:ascii="Times New Roman" w:hAnsi="Times New Roman" w:cs="Times New Roman"/>
          <w:sz w:val="28"/>
          <w:szCs w:val="28"/>
        </w:rPr>
        <w:t xml:space="preserve"> фондове да се покрива от временни безлихвени заеми от бюджетни, извънбюджетни и </w:t>
      </w:r>
      <w:proofErr w:type="spellStart"/>
      <w:r>
        <w:rPr>
          <w:rFonts w:ascii="Times New Roman" w:hAnsi="Times New Roman" w:cs="Times New Roman"/>
          <w:sz w:val="28"/>
          <w:szCs w:val="28"/>
        </w:rPr>
        <w:t>набирателни</w:t>
      </w:r>
      <w:proofErr w:type="spellEnd"/>
      <w:r>
        <w:rPr>
          <w:rFonts w:ascii="Times New Roman" w:hAnsi="Times New Roman" w:cs="Times New Roman"/>
          <w:sz w:val="28"/>
          <w:szCs w:val="28"/>
        </w:rPr>
        <w:t xml:space="preserve"> сметки до възстановяването им от Управляващия орган.     </w:t>
      </w:r>
    </w:p>
    <w:p w:rsidR="00211678" w:rsidRDefault="00211678" w:rsidP="00211678">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19.7. Дава съгласие възникналия временен недостиг на бюджетни средства за общински дейности да се покрива текущо с временни безлихвени заеми от наличности по сметките на общината и други източници, след решение на общински съвет.</w:t>
      </w:r>
    </w:p>
    <w:p w:rsidR="00211678" w:rsidRDefault="00211678" w:rsidP="002116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 Приема за сведение протокола от публичното обсъждане на проекта на бюджет – 2020 г.</w:t>
      </w:r>
    </w:p>
    <w:p w:rsidR="00211678" w:rsidRDefault="00211678" w:rsidP="002116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21. Упълномощава кмета на община Бойчиновци да отпуска помощи в размер на 4 000 лв. за новородени деца. (еднократния размер е 100 лв.за новородено дете) </w:t>
      </w:r>
    </w:p>
    <w:p w:rsidR="00211678" w:rsidRDefault="00211678" w:rsidP="002116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22. Възлага на кмета на общината изпълнението на бюджета за 2020 година.</w:t>
      </w:r>
    </w:p>
    <w:p w:rsidR="00211678" w:rsidRDefault="00211678" w:rsidP="00211678">
      <w:pPr>
        <w:pStyle w:val="Default"/>
        <w:jc w:val="both"/>
        <w:rPr>
          <w:b/>
          <w:sz w:val="28"/>
          <w:szCs w:val="28"/>
        </w:rPr>
      </w:pPr>
    </w:p>
    <w:p w:rsidR="00211678" w:rsidRDefault="00211678" w:rsidP="00211678">
      <w:pPr>
        <w:tabs>
          <w:tab w:val="left" w:pos="426"/>
        </w:tabs>
        <w:jc w:val="both"/>
        <w:rPr>
          <w:rFonts w:ascii="Times New Roman" w:hAnsi="Times New Roman" w:cs="Times New Roman"/>
          <w:sz w:val="28"/>
          <w:szCs w:val="28"/>
        </w:rPr>
      </w:pPr>
    </w:p>
    <w:p w:rsidR="00211678" w:rsidRDefault="00211678" w:rsidP="00211678">
      <w:pPr>
        <w:pStyle w:val="a3"/>
        <w:spacing w:after="0"/>
        <w:ind w:firstLine="705"/>
        <w:jc w:val="both"/>
        <w:rPr>
          <w:i/>
          <w:szCs w:val="28"/>
          <w:lang w:val="bg-BG"/>
        </w:rPr>
      </w:pPr>
    </w:p>
    <w:p w:rsidR="00211678" w:rsidRDefault="00211678" w:rsidP="00211678">
      <w:pPr>
        <w:pStyle w:val="a3"/>
        <w:spacing w:after="0"/>
        <w:ind w:firstLine="705"/>
        <w:jc w:val="both"/>
        <w:rPr>
          <w:i/>
          <w:szCs w:val="28"/>
          <w:lang w:val="bg-BG"/>
        </w:rPr>
      </w:pPr>
    </w:p>
    <w:p w:rsidR="00211678" w:rsidRDefault="00211678" w:rsidP="00211678">
      <w:pPr>
        <w:spacing w:after="0" w:line="240" w:lineRule="auto"/>
        <w:rPr>
          <w:rFonts w:ascii="Times New Roman" w:hAnsi="Times New Roman" w:cs="Times New Roman"/>
          <w:b/>
          <w:i/>
          <w:sz w:val="24"/>
        </w:rPr>
      </w:pPr>
      <w:r>
        <w:rPr>
          <w:rFonts w:ascii="Times New Roman" w:hAnsi="Times New Roman" w:cs="Times New Roman"/>
          <w:b/>
          <w:sz w:val="26"/>
          <w:szCs w:val="26"/>
        </w:rPr>
        <w:t xml:space="preserve">ПРЕДСЕДАТЕЛ </w:t>
      </w:r>
      <w:proofErr w:type="spellStart"/>
      <w:r>
        <w:rPr>
          <w:rFonts w:ascii="Times New Roman" w:hAnsi="Times New Roman" w:cs="Times New Roman"/>
          <w:b/>
          <w:sz w:val="26"/>
          <w:szCs w:val="26"/>
        </w:rPr>
        <w:t>ОбС</w:t>
      </w:r>
      <w:proofErr w:type="spellEnd"/>
      <w:r>
        <w:rPr>
          <w:rFonts w:ascii="Times New Roman" w:hAnsi="Times New Roman" w:cs="Times New Roman"/>
          <w:b/>
          <w:sz w:val="26"/>
          <w:szCs w:val="26"/>
        </w:rPr>
        <w:t>: ../п/</w:t>
      </w:r>
    </w:p>
    <w:p w:rsidR="00211678" w:rsidRDefault="00211678" w:rsidP="00211678">
      <w:pPr>
        <w:spacing w:after="0" w:line="240" w:lineRule="auto"/>
        <w:rPr>
          <w:rFonts w:ascii="Times New Roman" w:hAnsi="Times New Roman" w:cs="Times New Roman"/>
          <w:b/>
        </w:rPr>
      </w:pPr>
      <w:r>
        <w:rPr>
          <w:rFonts w:ascii="Times New Roman" w:hAnsi="Times New Roman" w:cs="Times New Roman"/>
          <w:b/>
        </w:rPr>
        <w:tab/>
        <w:t>СЛАВЕЙ КОСТОДИНОВ</w:t>
      </w:r>
    </w:p>
    <w:p w:rsidR="00211678" w:rsidRDefault="00211678" w:rsidP="00211678">
      <w:pPr>
        <w:jc w:val="both"/>
        <w:rPr>
          <w:szCs w:val="28"/>
        </w:rPr>
      </w:pPr>
    </w:p>
    <w:p w:rsidR="00211678" w:rsidRDefault="00211678" w:rsidP="00211678">
      <w:pPr>
        <w:jc w:val="both"/>
        <w:rPr>
          <w:szCs w:val="28"/>
        </w:rPr>
      </w:pPr>
    </w:p>
    <w:p w:rsidR="00211678" w:rsidRDefault="00211678" w:rsidP="00211678">
      <w:pPr>
        <w:jc w:val="both"/>
        <w:rPr>
          <w:szCs w:val="28"/>
        </w:rPr>
      </w:pPr>
    </w:p>
    <w:p w:rsidR="008F60C1" w:rsidRDefault="008F60C1"/>
    <w:sectPr w:rsidR="008F60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useFELayout/>
  </w:compat>
  <w:rsids>
    <w:rsidRoot w:val="00211678"/>
    <w:rsid w:val="00211678"/>
    <w:rsid w:val="008F60C1"/>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211678"/>
    <w:pPr>
      <w:spacing w:after="120" w:line="240" w:lineRule="auto"/>
    </w:pPr>
    <w:rPr>
      <w:rFonts w:ascii="Times New Roman" w:eastAsia="Times New Roman" w:hAnsi="Times New Roman" w:cs="Times New Roman"/>
      <w:sz w:val="28"/>
      <w:szCs w:val="24"/>
      <w:lang w:val="en-US"/>
    </w:rPr>
  </w:style>
  <w:style w:type="character" w:customStyle="1" w:styleId="a4">
    <w:name w:val="Основен текст Знак"/>
    <w:basedOn w:val="a0"/>
    <w:link w:val="a3"/>
    <w:uiPriority w:val="99"/>
    <w:semiHidden/>
    <w:rsid w:val="00211678"/>
    <w:rPr>
      <w:rFonts w:ascii="Times New Roman" w:eastAsia="Times New Roman" w:hAnsi="Times New Roman" w:cs="Times New Roman"/>
      <w:sz w:val="28"/>
      <w:szCs w:val="24"/>
      <w:lang w:val="en-US"/>
    </w:rPr>
  </w:style>
  <w:style w:type="paragraph" w:styleId="a5">
    <w:name w:val="Body Text Indent"/>
    <w:basedOn w:val="a"/>
    <w:link w:val="a6"/>
    <w:uiPriority w:val="99"/>
    <w:semiHidden/>
    <w:unhideWhenUsed/>
    <w:rsid w:val="00211678"/>
    <w:pPr>
      <w:spacing w:after="120" w:line="240" w:lineRule="auto"/>
      <w:ind w:left="283"/>
    </w:pPr>
    <w:rPr>
      <w:rFonts w:ascii="Times New Roman" w:eastAsia="Times New Roman" w:hAnsi="Times New Roman" w:cs="Times New Roman"/>
      <w:sz w:val="28"/>
      <w:szCs w:val="24"/>
      <w:lang w:val="en-US"/>
    </w:rPr>
  </w:style>
  <w:style w:type="character" w:customStyle="1" w:styleId="a6">
    <w:name w:val="Основен текст с отстъп Знак"/>
    <w:basedOn w:val="a0"/>
    <w:link w:val="a5"/>
    <w:uiPriority w:val="99"/>
    <w:semiHidden/>
    <w:rsid w:val="00211678"/>
    <w:rPr>
      <w:rFonts w:ascii="Times New Roman" w:eastAsia="Times New Roman" w:hAnsi="Times New Roman" w:cs="Times New Roman"/>
      <w:sz w:val="28"/>
      <w:szCs w:val="24"/>
      <w:lang w:val="en-US"/>
    </w:rPr>
  </w:style>
  <w:style w:type="paragraph" w:customStyle="1" w:styleId="Default">
    <w:name w:val="Default"/>
    <w:rsid w:val="00211678"/>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2624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1479</Words>
  <Characters>8431</Characters>
  <Application>Microsoft Office Word</Application>
  <DocSecurity>0</DocSecurity>
  <Lines>70</Lines>
  <Paragraphs>19</Paragraphs>
  <ScaleCrop>false</ScaleCrop>
  <Company/>
  <LinksUpToDate>false</LinksUpToDate>
  <CharactersWithSpaces>9891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HTonova</dc:creator>
  <cp:keywords/>
  <dc:description/>
  <cp:lastModifiedBy>HTonova</cp:lastModifiedBy>
  <cp:revision>2</cp:revision>
  <dcterms:created xsi:type="dcterms:W3CDTF">2020-02-21T11:51:00Z</dcterms:created>
  <dcterms:modified xsi:type="dcterms:W3CDTF">2020-02-21T11:51:00Z</dcterms:modified>
</cp:coreProperties>
</file>